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0F3C7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0F3C70" w:rsidRDefault="000F3C7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C70"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r w:rsidRPr="000F3C70">
              <w:rPr>
                <w:rFonts w:ascii="Times New Roman" w:hAnsi="Times New Roman" w:cs="Times New Roman"/>
                <w:sz w:val="24"/>
                <w:szCs w:val="24"/>
              </w:rPr>
              <w:t xml:space="preserve"> офисной бумаги формата А</w:t>
            </w:r>
            <w:proofErr w:type="gramStart"/>
            <w:r w:rsidRPr="000F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0F3C70">
              <w:rPr>
                <w:rFonts w:ascii="Times New Roman" w:hAnsi="Times New Roman" w:cs="Times New Roman"/>
                <w:sz w:val="24"/>
                <w:szCs w:val="24"/>
              </w:rPr>
              <w:t xml:space="preserve"> для нужд НИТУ «</w:t>
            </w:r>
            <w:proofErr w:type="spellStart"/>
            <w:r w:rsidRPr="000F3C70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0F3C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443B87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штук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443B87" w:rsidRDefault="00443B87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87">
              <w:rPr>
                <w:rFonts w:ascii="Times New Roman" w:hAnsi="Times New Roman" w:cs="Times New Roman"/>
                <w:sz w:val="24"/>
                <w:szCs w:val="24"/>
              </w:rPr>
              <w:t>472 810,00 (четыреста семьдесят две тысячи восемьсот десять)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00 копеек, в том числе НДС 18%</w:t>
            </w:r>
          </w:p>
        </w:tc>
      </w:tr>
      <w:tr w:rsidR="00A45BDD" w:rsidRPr="00A45BDD" w:rsidTr="00443B87">
        <w:trPr>
          <w:trHeight w:val="255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B87" w:rsidRDefault="00443B87" w:rsidP="00443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smartTag w:uri="urn:schemas-microsoft-com:office:smarttags" w:element="metricconverter">
              <w:smartTagPr>
                <w:attr w:name="ProductID" w:val="119991, г"/>
              </w:smartTagPr>
              <w:r w:rsidRPr="00443B87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443B87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Ленинский проспект, д. 6 Склад отдела материально-технического снабжения;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443B87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443B87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Ленинский проспект, д. 6 Склад ХОЗО ГИ;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443B87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443B87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Ленинский проспект, д. 6 стр. 21 Склад ХОЗО корп. «Д»;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443B87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443B87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Ленинский проспект, д. 6 Склад ХОЗО корп. «А»;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443B87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443B87">
              <w:rPr>
                <w:rFonts w:ascii="Times New Roman" w:hAnsi="Times New Roman" w:cs="Times New Roman"/>
                <w:sz w:val="24"/>
                <w:szCs w:val="24"/>
              </w:rPr>
              <w:t>. Москва, Ленинский проспект, д. 4 Склад ХОЗО корп. «Б» 13 этаж;</w:t>
            </w:r>
            <w:proofErr w:type="gramEnd"/>
            <w:r w:rsidRPr="00443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smartTag w:uri="urn:schemas-microsoft-com:office:smarttags" w:element="metricconverter">
              <w:smartTagPr>
                <w:attr w:name="ProductID" w:val="119991, г"/>
              </w:smartTagPr>
              <w:r w:rsidRPr="00443B87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443B87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Ленинский проспект, д. 4 Склад ХОЗО корп. «Б»;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443B87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443B87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Ленинский проспект, д. 4 Склад отдела материально-технического снабжения;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443B87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443B87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Ленинский проспект, д. 2 Склад ХОЗО корп. «В»;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443B87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443B87">
              <w:rPr>
                <w:rFonts w:ascii="Times New Roman" w:hAnsi="Times New Roman" w:cs="Times New Roman"/>
                <w:sz w:val="24"/>
                <w:szCs w:val="24"/>
              </w:rPr>
              <w:t xml:space="preserve">. Москва, Крымский вал д. 3 Склад ХОЗО корп. «К»;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Pr="00443B87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443B87">
              <w:rPr>
                <w:rFonts w:ascii="Times New Roman" w:hAnsi="Times New Roman" w:cs="Times New Roman"/>
                <w:sz w:val="24"/>
                <w:szCs w:val="24"/>
              </w:rPr>
              <w:t>. Москва, Институтский проезд д. 2;</w:t>
            </w:r>
            <w:proofErr w:type="gramEnd"/>
            <w:r w:rsidRPr="00443B87">
              <w:rPr>
                <w:rFonts w:ascii="Times New Roman" w:hAnsi="Times New Roman" w:cs="Times New Roman"/>
                <w:sz w:val="24"/>
                <w:szCs w:val="24"/>
              </w:rPr>
              <w:t xml:space="preserve"> либо другое помещен</w:t>
            </w:r>
            <w:r w:rsidRPr="00443B87">
              <w:rPr>
                <w:rFonts w:ascii="Times New Roman" w:hAnsi="Times New Roman" w:cs="Times New Roman"/>
                <w:sz w:val="24"/>
                <w:szCs w:val="24"/>
              </w:rPr>
              <w:t>ие, относящееся к НИТУ «</w:t>
            </w:r>
            <w:proofErr w:type="spellStart"/>
            <w:r w:rsidRPr="00443B87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443B8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5BDD" w:rsidRPr="00443B87" w:rsidRDefault="00443B87" w:rsidP="00443B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3B8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Точный адрес поставки указывается в заявке на поставку товаров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443B87" w:rsidP="00443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44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44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443B87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43B87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43B87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443B87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0F3C70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43B87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15</cp:revision>
  <dcterms:created xsi:type="dcterms:W3CDTF">2016-02-10T10:56:00Z</dcterms:created>
  <dcterms:modified xsi:type="dcterms:W3CDTF">2018-01-24T09:04:00Z</dcterms:modified>
</cp:coreProperties>
</file>